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45" w:rsidRPr="005D3545" w:rsidRDefault="005D3545" w:rsidP="00A8077F">
      <w:pPr>
        <w:widowControl/>
        <w:spacing w:beforeLines="200" w:afterLines="100" w:line="360" w:lineRule="auto"/>
        <w:jc w:val="center"/>
        <w:outlineLvl w:val="0"/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</w:pPr>
      <w:r w:rsidRPr="005D3545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教育部等六部门关于实施基础学科拔尖学生培养计划2.0的意见</w:t>
      </w:r>
    </w:p>
    <w:p w:rsidR="005D3545" w:rsidRPr="005D3545" w:rsidRDefault="005D3545" w:rsidP="00536A3F">
      <w:pPr>
        <w:widowControl/>
        <w:spacing w:beforeLines="150" w:afterLines="150" w:line="360" w:lineRule="auto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教高〔2018〕</w:t>
      </w:r>
      <w:proofErr w:type="gramEnd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8号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各省、自治区、直辖市教育厅（教委）、科技厅（科委）、财政厅（局）、科协，新疆生产建设兵团教育局、科技局、财政局、科协，有关部门（单位）教育司（局），部属各高等学校、部省合建各高等学校：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基础学科是国家创新发展的源泉、先导和后盾。培养基础学科拔尖人才是高等教育强国建设的重大战略任务。根据《教育部关于加快建设高水平本科教育 全面提高人才培养能力的意见》，现就实施基础学科拔尖学生培养计划2.0提出以下意见。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482DE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　　</w:t>
      </w:r>
      <w:r w:rsidRPr="00482DE7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一、总体思路 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深入贯彻习近平新时代中国特色社会主义思想和党的十九大精神，全面落实立德树人根本任务，建设一批国家青年英才培养基地，强化使命驱动、注重大师引领、创新学习方式、促进科教融合、深化国际合作，选拔培养一批基础学科拔尖人才，为新时代自然科学和哲学社会科学发展播种火</w:t>
      </w: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种，为把我国建设成为世界主要科学中心和思想高地奠定人才基础。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82DE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　　</w:t>
      </w:r>
      <w:r w:rsidRPr="00482DE7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二、目标要求 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经过5年的努力，建设一批国家青年英才培养基地，拔尖人才选拔、培养模式更加完善，培养机制更加健全，基础学科拔尖学生培养计划引领示范作用更加凸显，初步形成中国特色、世界水平的基础学科拔尖人才培养体系，一批勇攀科学高峰、推动科学文化发展的优秀拔尖人才崭露头角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82DE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　　</w:t>
      </w:r>
      <w:r w:rsidRPr="00482DE7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三、改革任务和重点举措 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遵循基础学科拔尖创新人才成长规律，建立拔尖人才脱颖而出的新机制，在基础学科拔尖学生培养试验计划前期探索的“一制三化”（导师制、小班化、个性化、国际化）等有效模式基础上，进一步拓展范围、增加数量、提高质量、创新模式，形成拔尖人才培养的中国标准、中国模式和中国方案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一）强化使命驱动。引导学生面向国家战略需求、人类未来发展、思想文化创新和基础学科前沿，增强使命责任，激发学术志趣和内在动力。服务国家重大需求，激励学生把自身价值的实现与国家发展紧密联系起来，把远大的理想抱负和所学所思落实到报效国家的实际行动中。应对人类未来重大挑战，引导学生关注气候变化、能源危机、人类健康、地缘冲突、全球治理、可持续发展等重大挑战，树立破解人</w:t>
      </w: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类发展难题的远大志向，孕育产生新思想、新理论。探索重大科学问题，鼓励学生在物质结构、宇宙演化、生命起源、意识本质等基础科学领域深入探索、坚定志趣，为推动实现重大科学突破、形成自然科学“中国力量”和哲学社会科学“中国学派”奠定基础。依托国家科技计划，在国家战略布局的重点和重大研究领域，鼓励学生早进课题、早进实验室、早进团队，为学生攀登学术高峰搭建平台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二）注重大师引领。汇聚热爱教育、造诣深厚、德才兼备的学术大师参与拔尖人才培养，通过学术大师言传身教，加强对拔尖学生的精神感召、学术引领和人生指导，让学生通过耳濡目染激发学术兴趣和创新潜力。深入实施导师制，设立学业导师、科研导师和生活导师，在课程学习、科学研究、生涯规划等方面对学生给予全方位指导。有计划地组织拔尖学生进入国内外一流研究机构，接受大师言传身教和环境熏陶，接触科学技术和思想文化研究前沿。高校要在教师编制、教师工作量计算等方面对参与计划的教师给予政策保障，激励更多优秀教师投入拔尖人才培养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（三）创新学习方式。给天才留空间，营造创新环境，厚</w:t>
      </w:r>
      <w:proofErr w:type="gramStart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植成长</w:t>
      </w:r>
      <w:proofErr w:type="gramEnd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沃土。深入探索书院制模式，建设学习生活社区，注重环境浸润熏陶，加强师生心灵沟通，促进拔尖学生的价值塑造和人格养成。注重个性化培养，给学生提供自主选择导师、专业和课程的空间。开展研究性教学，鼓励学生参与</w:t>
      </w: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科研项目训练，促进学生自主深度学习、建构知识体系、形成多维能力。引导学生多读书、多实践、知民情、懂国情，从经典著作和社会实践中汲取思想养分，获取精神力量，在传承中创新、在创新中发展。探索实施荣誉学位项目，提升学生学习的挑战性，增强优秀学生的荣誉感。以现代信息技术为支撑，创设线上线下、课内课外、虚拟与现实相结合的学习环境和机制，提高学习成效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（四）提升综合素养。教育引导学生坚持以马克思主义为指导，扎根中国大地了解国情民情，</w:t>
      </w:r>
      <w:proofErr w:type="gramStart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践行</w:t>
      </w:r>
      <w:proofErr w:type="gramEnd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社会主义核心价值观，传承弘扬中华优秀传统文化，培养有理想、有本领、有担当的时代新人。加强素质教育，培养学生的家国情怀、人文情怀、世界胸怀，促进学生中西</w:t>
      </w:r>
      <w:proofErr w:type="gramStart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融汇</w:t>
      </w:r>
      <w:proofErr w:type="gramEnd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、古今贯通、文理渗透，汲取人类文明精华，形成整体的知识观和智慧的生活观。强化实践能力和创新创业能力，培育科学道德、批判精神和创新精神，提升沟通表达能力和团队协作精神，造就敢闯会创、敢为天下先的青年英才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五）促进学科交叉、科教融合。把促进交叉作为拔尖创新人才培养的重要途径，建设跨学科课程体系、组建跨学科教学团队、设立交叉学科研究课题，为拔尖学生参与跨学科学习和研究创造条件。处理好“专”与“博”的关系，努力为学生建构“底宽顶尖”的金字塔型知识结构。深入实施科教结合协同育人计划，搭建高校与科研院所深度合作的战</w:t>
      </w: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略平台。鼓励学生进入国家实验室、国家重点实验室、教育部重点实验室等参与科技创新实践，大胆探索基础学科前沿，科教协同培养高水平人才。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六）深化国际合作。构建国内外双向互动、合作共赢的拔尖人才培养长效机制。汇聚全球优质资源，深化与世界顶尖大学的战略合作，吸引国际学术大师参与拔尖人才培养。拓展拔尖学生的国际视野，通过研修实习、暑期学校、短期考察等方式，提升国际文化理解能力。建设国际协同创新团队、打造学术共同体，为拔尖学生接触世界科学文化研究最前沿、融入国际一流学术群体创造条件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（七）科学选才鉴才。选才</w:t>
      </w:r>
      <w:proofErr w:type="gramStart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与鉴才结合</w:t>
      </w:r>
      <w:proofErr w:type="gramEnd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，真正发现和遴选志向远大、学术潜力大、综合能力强、心理素质好的优秀学生。建立科学化、多阶段的动态进出机制，对进入计划的学生进行综合考查、科学分流。鼓励通过计划考核培养的优秀学生进入更高层次阶段学习。推进实施“中学生英才计划”，吸引一批具有创新潜质的中学生走进大学，参加科研实践、激发科学兴趣，成为拔尖人才的后备力量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82DE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　　</w:t>
      </w:r>
      <w:r w:rsidRPr="00482DE7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四、组织实施 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5D3545">
        <w:rPr>
          <w:rFonts w:ascii="楷体_GB2312" w:eastAsia="楷体_GB2312" w:hAnsi="宋体" w:cs="宋体" w:hint="eastAsia"/>
          <w:kern w:val="0"/>
          <w:sz w:val="32"/>
          <w:szCs w:val="32"/>
        </w:rPr>
        <w:t>（一）组织结构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1.成立基础学科拔尖人才培养计划2.0指导委员会。委员会由教育部、中央组织部、科技部、财政部、中国科学院、</w:t>
      </w: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中国社会科学院、中国科协相关部门负责同志组成，负责计划政策措施的制定和决策，指导计划的组织实施工作。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2.成立基础学科拔尖人才培养计划2.0专家委员会，充分发挥咨询、指导、评价作用，负责论证高校计划实施方案、指导高校人才培养过程、评价计划实施成效。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5D3545">
        <w:rPr>
          <w:rFonts w:ascii="楷体_GB2312" w:eastAsia="楷体_GB2312" w:hAnsi="宋体" w:cs="宋体" w:hint="eastAsia"/>
          <w:kern w:val="0"/>
          <w:sz w:val="32"/>
          <w:szCs w:val="32"/>
        </w:rPr>
        <w:t>（二）实施范围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基础学科拔尖人才培养计划2.0在数学、物理学、化学、生物科学、计算机科学的基础上，增加天文学、地理科学、大气科学、海洋科学、地球物理学、地质学、心理学、基础医学、哲学、经济学、中国语言文学、历史学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5D3545">
        <w:rPr>
          <w:rFonts w:ascii="楷体_GB2312" w:eastAsia="楷体_GB2312" w:hAnsi="宋体" w:cs="宋体" w:hint="eastAsia"/>
          <w:kern w:val="0"/>
          <w:sz w:val="32"/>
          <w:szCs w:val="32"/>
        </w:rPr>
        <w:t>（三）保障措施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1.加强组织保障。高校成立由校长任组长的领导小组，由知名学者和教学名师组成的专家委员会，由相关职能部门组成的工作小组，在资源配置等方面为计划实施提供支持。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2.加强政策保障。改革教师激励办法、学生奖励办法、教学管理办法等，以人才培养为中心推进制度创新，打造拔尖人才培养的绿色通道。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3.加强经费保障。高校应统筹利用教育教学改革</w:t>
      </w:r>
      <w:proofErr w:type="gramStart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专项等</w:t>
      </w:r>
      <w:proofErr w:type="gramEnd"/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各类资源支持拔尖计划，推动学生国际交流、科研训练和创新实践、学术交流和社会实践活动、国内外高水平教师合作交流等工作的开展。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5D3545">
        <w:rPr>
          <w:rFonts w:ascii="楷体_GB2312" w:eastAsia="楷体_GB2312" w:hAnsi="宋体" w:cs="宋体" w:hint="eastAsia"/>
          <w:kern w:val="0"/>
          <w:sz w:val="32"/>
          <w:szCs w:val="32"/>
        </w:rPr>
        <w:t>（四）实施机制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　　1.完善绩效评价机制。推动高校加强拔尖人才培养的质量管理和自我评估，建立毕业生跟踪调查机制和人才成长数据库，根据质量监测和反馈信息不断完善培养方案、培养过程、培养模式和培养机制，持续改进拔尖人才培养工作。定期组织国内外专家学者对计划实施效果、经费使用效益等进行评估，加强质量监管，构建动态进出机制。</w:t>
      </w:r>
    </w:p>
    <w:p w:rsidR="005D3545" w:rsidRPr="005D3545" w:rsidRDefault="005D3545" w:rsidP="00A8077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2.完善拔尖人才培养研究机制。鼓励高校和有关专家围绕顶尖科学家成长规律、拔尖学生研究兴趣和研究能力培养、国际化培养、导师制、学生成长跟踪与评价机制、拔尖学生培养模式与体制机制改革、拔尖人才培养成效评价标准等方面开展专题研究，形成一批有质量有分量的理论与实践成果，为拔尖计划深入实施提供参考，推动改革实践。</w:t>
      </w:r>
    </w:p>
    <w:p w:rsidR="005D3545" w:rsidRPr="005D3545" w:rsidRDefault="005D3545" w:rsidP="0019011E">
      <w:pPr>
        <w:widowControl/>
        <w:spacing w:beforeLines="300" w:line="360" w:lineRule="auto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教育部 科技部 财政部</w:t>
      </w:r>
    </w:p>
    <w:p w:rsidR="005D3545" w:rsidRPr="005D3545" w:rsidRDefault="005D3545" w:rsidP="0019011E">
      <w:pPr>
        <w:widowControl/>
        <w:spacing w:beforeLines="100" w:line="360" w:lineRule="auto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中国科学院 中国社会科学院 中国科协</w:t>
      </w:r>
    </w:p>
    <w:p w:rsidR="00AC606A" w:rsidRPr="0019011E" w:rsidRDefault="005D3545" w:rsidP="0019011E">
      <w:pPr>
        <w:widowControl/>
        <w:spacing w:beforeLines="100" w:line="360" w:lineRule="auto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D3545">
        <w:rPr>
          <w:rFonts w:ascii="仿宋_GB2312" w:eastAsia="仿宋_GB2312" w:hAnsi="宋体" w:cs="宋体" w:hint="eastAsia"/>
          <w:kern w:val="0"/>
          <w:sz w:val="32"/>
          <w:szCs w:val="32"/>
        </w:rPr>
        <w:t>2018年9月17日</w:t>
      </w:r>
    </w:p>
    <w:sectPr w:rsidR="00AC606A" w:rsidRPr="0019011E" w:rsidSect="00FB4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3545"/>
    <w:rsid w:val="000D4844"/>
    <w:rsid w:val="00135A59"/>
    <w:rsid w:val="0019011E"/>
    <w:rsid w:val="00247292"/>
    <w:rsid w:val="00253B8B"/>
    <w:rsid w:val="003353F3"/>
    <w:rsid w:val="00477791"/>
    <w:rsid w:val="00482DE7"/>
    <w:rsid w:val="004B1A00"/>
    <w:rsid w:val="00513FCC"/>
    <w:rsid w:val="00521168"/>
    <w:rsid w:val="00536A3F"/>
    <w:rsid w:val="005D3545"/>
    <w:rsid w:val="00641DB3"/>
    <w:rsid w:val="006854D5"/>
    <w:rsid w:val="006B0EB1"/>
    <w:rsid w:val="006F171B"/>
    <w:rsid w:val="006F4714"/>
    <w:rsid w:val="00747637"/>
    <w:rsid w:val="007A069C"/>
    <w:rsid w:val="00801E79"/>
    <w:rsid w:val="00927A14"/>
    <w:rsid w:val="009E59D1"/>
    <w:rsid w:val="00A8077F"/>
    <w:rsid w:val="00A92E8C"/>
    <w:rsid w:val="00AC606A"/>
    <w:rsid w:val="00AD0630"/>
    <w:rsid w:val="00BB6EAF"/>
    <w:rsid w:val="00C00EDE"/>
    <w:rsid w:val="00C15BCE"/>
    <w:rsid w:val="00CA3374"/>
    <w:rsid w:val="00D610D4"/>
    <w:rsid w:val="00D67EAF"/>
    <w:rsid w:val="00D815F7"/>
    <w:rsid w:val="00D9710A"/>
    <w:rsid w:val="00D97CD1"/>
    <w:rsid w:val="00DA3959"/>
    <w:rsid w:val="00E016C4"/>
    <w:rsid w:val="00E04339"/>
    <w:rsid w:val="00E24EB7"/>
    <w:rsid w:val="00E8054F"/>
    <w:rsid w:val="00F02AEF"/>
    <w:rsid w:val="00F557D3"/>
    <w:rsid w:val="00F93634"/>
    <w:rsid w:val="00FB4C83"/>
    <w:rsid w:val="00FE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D354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3545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D35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D3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498</Words>
  <Characters>2843</Characters>
  <Application>Microsoft Office Word</Application>
  <DocSecurity>0</DocSecurity>
  <Lines>23</Lines>
  <Paragraphs>6</Paragraphs>
  <ScaleCrop>false</ScaleCrop>
  <Company> 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2019-09-03T04:43:00Z</dcterms:created>
  <dcterms:modified xsi:type="dcterms:W3CDTF">2019-09-03T04:54:00Z</dcterms:modified>
</cp:coreProperties>
</file>