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  <w:sz w:val="32"/>
          <w:szCs w:val="32"/>
        </w:rPr>
        <w:t>附件3</w:t>
      </w:r>
    </w:p>
    <w:p>
      <w:pPr>
        <w:rPr>
          <w:rFonts w:ascii="华文仿宋" w:hAnsi="华文仿宋" w:eastAsia="华文仿宋"/>
          <w:color w:val="000000"/>
        </w:rPr>
      </w:pPr>
    </w:p>
    <w:p>
      <w:pPr>
        <w:rPr>
          <w:rFonts w:ascii="华文仿宋" w:hAnsi="华文仿宋" w:eastAsia="华文仿宋"/>
          <w:color w:val="000000"/>
        </w:rPr>
      </w:pPr>
    </w:p>
    <w:p>
      <w:pPr>
        <w:snapToGrid w:val="0"/>
        <w:jc w:val="center"/>
        <w:rPr>
          <w:rFonts w:ascii="华文中宋" w:hAnsi="华文中宋" w:eastAsia="华文中宋"/>
          <w:sz w:val="58"/>
          <w:szCs w:val="52"/>
        </w:rPr>
      </w:pPr>
      <w:r>
        <w:rPr>
          <w:rFonts w:hint="eastAsia" w:ascii="华文中宋" w:hAnsi="华文中宋" w:eastAsia="华文中宋"/>
          <w:sz w:val="58"/>
          <w:szCs w:val="52"/>
        </w:rPr>
        <w:t>湖南师范大学</w:t>
      </w:r>
      <w:r>
        <w:rPr>
          <w:rFonts w:hint="eastAsia" w:ascii="华文中宋" w:hAnsi="华文中宋" w:eastAsia="华文中宋"/>
          <w:sz w:val="58"/>
          <w:szCs w:val="52"/>
          <w:lang w:eastAsia="zh-CN"/>
        </w:rPr>
        <w:t>大学生</w:t>
      </w:r>
      <w:r>
        <w:rPr>
          <w:rFonts w:hint="eastAsia" w:ascii="华文中宋" w:hAnsi="华文中宋" w:eastAsia="华文中宋"/>
          <w:sz w:val="58"/>
          <w:szCs w:val="52"/>
        </w:rPr>
        <w:t>创新创业教育中心立项建设申报书</w:t>
      </w:r>
      <w:bookmarkStart w:id="0" w:name="_GoBack"/>
      <w:bookmarkEnd w:id="0"/>
    </w:p>
    <w:p>
      <w:pPr>
        <w:rPr>
          <w:rFonts w:ascii="华文仿宋" w:hAnsi="华文仿宋" w:eastAsia="华文仿宋"/>
          <w:color w:val="000000"/>
          <w:sz w:val="24"/>
        </w:rPr>
      </w:pPr>
    </w:p>
    <w:p>
      <w:pPr>
        <w:rPr>
          <w:rFonts w:ascii="华文仿宋" w:hAnsi="华文仿宋" w:eastAsia="华文仿宋"/>
          <w:color w:val="000000"/>
          <w:sz w:val="24"/>
        </w:rPr>
      </w:pPr>
    </w:p>
    <w:p>
      <w:pPr>
        <w:rPr>
          <w:rFonts w:ascii="华文仿宋" w:hAnsi="华文仿宋" w:eastAsia="华文仿宋"/>
          <w:color w:val="000000"/>
          <w:sz w:val="24"/>
        </w:rPr>
      </w:pPr>
    </w:p>
    <w:p>
      <w:pPr>
        <w:rPr>
          <w:rFonts w:hint="eastAsia" w:ascii="华文仿宋" w:hAnsi="华文仿宋" w:eastAsia="华文仿宋"/>
          <w:color w:val="000000"/>
          <w:sz w:val="24"/>
        </w:rPr>
      </w:pPr>
    </w:p>
    <w:p>
      <w:pPr>
        <w:rPr>
          <w:rFonts w:ascii="华文仿宋" w:hAnsi="华文仿宋" w:eastAsia="华文仿宋"/>
          <w:color w:val="000000"/>
          <w:sz w:val="24"/>
        </w:rPr>
      </w:pPr>
    </w:p>
    <w:p>
      <w:pPr>
        <w:rPr>
          <w:rFonts w:hint="eastAsia" w:ascii="华文仿宋" w:hAnsi="华文仿宋" w:eastAsia="华文仿宋"/>
          <w:color w:val="000000"/>
          <w:sz w:val="36"/>
        </w:rPr>
      </w:pPr>
      <w:r>
        <w:rPr>
          <w:rFonts w:ascii="华文仿宋" w:hAnsi="华文仿宋" w:eastAsia="华文仿宋"/>
          <w:color w:val="000000"/>
          <w:sz w:val="24"/>
        </w:rPr>
        <w:t xml:space="preserve">  </w:t>
      </w:r>
      <w:r>
        <w:rPr>
          <w:rFonts w:ascii="华文仿宋" w:hAnsi="华文仿宋" w:eastAsia="华文仿宋"/>
          <w:color w:val="000000"/>
          <w:sz w:val="36"/>
        </w:rPr>
        <w:t xml:space="preserve">     中</w:t>
      </w:r>
      <w:r>
        <w:rPr>
          <w:rFonts w:hint="eastAsia" w:ascii="华文仿宋" w:hAnsi="华文仿宋" w:eastAsia="华文仿宋"/>
          <w:color w:val="000000"/>
          <w:spacing w:val="-12"/>
          <w:sz w:val="36"/>
        </w:rPr>
        <w:t xml:space="preserve"> </w:t>
      </w:r>
      <w:r>
        <w:rPr>
          <w:rFonts w:ascii="华文仿宋" w:hAnsi="华文仿宋" w:eastAsia="华文仿宋"/>
          <w:color w:val="000000"/>
          <w:spacing w:val="-12"/>
          <w:sz w:val="36"/>
        </w:rPr>
        <w:t>心</w:t>
      </w:r>
      <w:r>
        <w:rPr>
          <w:rFonts w:hint="eastAsia" w:ascii="华文仿宋" w:hAnsi="华文仿宋" w:eastAsia="华文仿宋"/>
          <w:color w:val="000000"/>
          <w:spacing w:val="-12"/>
          <w:sz w:val="36"/>
        </w:rPr>
        <w:t xml:space="preserve"> </w:t>
      </w:r>
      <w:r>
        <w:rPr>
          <w:rFonts w:ascii="华文仿宋" w:hAnsi="华文仿宋" w:eastAsia="华文仿宋"/>
          <w:color w:val="000000"/>
          <w:spacing w:val="-12"/>
          <w:sz w:val="36"/>
        </w:rPr>
        <w:t>名</w:t>
      </w:r>
      <w:r>
        <w:rPr>
          <w:rFonts w:hint="eastAsia" w:ascii="华文仿宋" w:hAnsi="华文仿宋" w:eastAsia="华文仿宋"/>
          <w:color w:val="000000"/>
          <w:spacing w:val="-12"/>
          <w:sz w:val="36"/>
        </w:rPr>
        <w:t xml:space="preserve"> </w:t>
      </w:r>
      <w:r>
        <w:rPr>
          <w:rFonts w:ascii="华文仿宋" w:hAnsi="华文仿宋" w:eastAsia="华文仿宋"/>
          <w:color w:val="000000"/>
          <w:sz w:val="36"/>
        </w:rPr>
        <w:t>称</w:t>
      </w:r>
      <w:r>
        <w:rPr>
          <w:rFonts w:hint="eastAsia" w:ascii="华文仿宋" w:hAnsi="华文仿宋" w:eastAsia="华文仿宋"/>
          <w:color w:val="000000"/>
          <w:sz w:val="36"/>
        </w:rPr>
        <w:t xml:space="preserve"> </w:t>
      </w:r>
      <w:r>
        <w:rPr>
          <w:rFonts w:ascii="华文仿宋" w:hAnsi="华文仿宋" w:eastAsia="华文仿宋"/>
          <w:color w:val="000000"/>
          <w:sz w:val="36"/>
          <w:u w:val="single"/>
        </w:rPr>
        <w:t xml:space="preserve">                         </w:t>
      </w:r>
    </w:p>
    <w:p>
      <w:pPr>
        <w:ind w:firstLine="1080" w:firstLineChars="300"/>
        <w:rPr>
          <w:rFonts w:hint="eastAsia" w:ascii="华文仿宋" w:hAnsi="华文仿宋" w:eastAsia="华文仿宋"/>
          <w:color w:val="000000"/>
          <w:sz w:val="36"/>
        </w:rPr>
      </w:pPr>
      <w:r>
        <w:rPr>
          <w:rFonts w:ascii="华文仿宋" w:hAnsi="华文仿宋" w:eastAsia="华文仿宋"/>
          <w:color w:val="000000"/>
          <w:sz w:val="36"/>
        </w:rPr>
        <w:t>中心负责人</w:t>
      </w:r>
      <w:r>
        <w:rPr>
          <w:rFonts w:hint="eastAsia" w:ascii="华文仿宋" w:hAnsi="华文仿宋" w:eastAsia="华文仿宋"/>
          <w:color w:val="000000"/>
          <w:sz w:val="36"/>
        </w:rPr>
        <w:t xml:space="preserve"> </w:t>
      </w:r>
      <w:r>
        <w:rPr>
          <w:rFonts w:ascii="华文仿宋" w:hAnsi="华文仿宋" w:eastAsia="华文仿宋"/>
          <w:color w:val="000000"/>
          <w:sz w:val="36"/>
          <w:u w:val="single"/>
        </w:rPr>
        <w:t xml:space="preserve">                          </w:t>
      </w:r>
    </w:p>
    <w:p>
      <w:pPr>
        <w:ind w:firstLine="1080" w:firstLineChars="300"/>
        <w:rPr>
          <w:rFonts w:hint="eastAsia" w:ascii="华文仿宋" w:hAnsi="华文仿宋" w:eastAsia="华文仿宋"/>
          <w:color w:val="000000"/>
          <w:sz w:val="36"/>
        </w:rPr>
      </w:pPr>
      <w:r>
        <w:rPr>
          <w:rFonts w:ascii="华文仿宋" w:hAnsi="华文仿宋" w:eastAsia="华文仿宋"/>
          <w:color w:val="000000"/>
          <w:sz w:val="36"/>
        </w:rPr>
        <w:t>所属专业类</w:t>
      </w:r>
      <w:r>
        <w:rPr>
          <w:rFonts w:hint="eastAsia" w:ascii="华文仿宋" w:hAnsi="华文仿宋" w:eastAsia="华文仿宋"/>
          <w:color w:val="000000"/>
          <w:sz w:val="36"/>
        </w:rPr>
        <w:t xml:space="preserve"> </w:t>
      </w:r>
      <w:r>
        <w:rPr>
          <w:rFonts w:ascii="华文仿宋" w:hAnsi="华文仿宋" w:eastAsia="华文仿宋"/>
          <w:color w:val="000000"/>
          <w:sz w:val="36"/>
          <w:u w:val="single"/>
        </w:rPr>
        <w:t xml:space="preserve">                          </w:t>
      </w:r>
    </w:p>
    <w:p>
      <w:pPr>
        <w:ind w:firstLine="1080" w:firstLineChars="300"/>
        <w:rPr>
          <w:rFonts w:ascii="华文仿宋" w:hAnsi="华文仿宋" w:eastAsia="华文仿宋"/>
          <w:color w:val="000000"/>
          <w:sz w:val="36"/>
        </w:rPr>
      </w:pPr>
      <w:r>
        <w:rPr>
          <w:rFonts w:ascii="华文仿宋" w:hAnsi="华文仿宋" w:eastAsia="华文仿宋"/>
          <w:color w:val="000000"/>
          <w:sz w:val="36"/>
        </w:rPr>
        <w:t>申</w:t>
      </w:r>
      <w:r>
        <w:rPr>
          <w:rFonts w:hint="eastAsia" w:ascii="华文仿宋" w:hAnsi="华文仿宋" w:eastAsia="华文仿宋"/>
          <w:color w:val="000000"/>
          <w:spacing w:val="-12"/>
          <w:sz w:val="36"/>
        </w:rPr>
        <w:t xml:space="preserve"> </w:t>
      </w:r>
      <w:r>
        <w:rPr>
          <w:rFonts w:ascii="华文仿宋" w:hAnsi="华文仿宋" w:eastAsia="华文仿宋"/>
          <w:color w:val="000000"/>
          <w:spacing w:val="-12"/>
          <w:sz w:val="36"/>
        </w:rPr>
        <w:t>报</w:t>
      </w:r>
      <w:r>
        <w:rPr>
          <w:rFonts w:hint="eastAsia" w:ascii="华文仿宋" w:hAnsi="华文仿宋" w:eastAsia="华文仿宋"/>
          <w:color w:val="000000"/>
          <w:spacing w:val="-12"/>
          <w:sz w:val="36"/>
        </w:rPr>
        <w:t xml:space="preserve"> 学 院 </w:t>
      </w:r>
      <w:r>
        <w:rPr>
          <w:rFonts w:ascii="华文仿宋" w:hAnsi="华文仿宋" w:eastAsia="华文仿宋"/>
          <w:color w:val="000000"/>
          <w:sz w:val="36"/>
          <w:u w:val="single"/>
        </w:rPr>
        <w:t xml:space="preserve">                          </w:t>
      </w:r>
    </w:p>
    <w:p>
      <w:pPr>
        <w:ind w:firstLine="539"/>
        <w:rPr>
          <w:rFonts w:ascii="华文仿宋" w:hAnsi="华文仿宋" w:eastAsia="华文仿宋"/>
          <w:color w:val="000000"/>
          <w:sz w:val="36"/>
        </w:rPr>
      </w:pPr>
    </w:p>
    <w:p>
      <w:pPr>
        <w:ind w:firstLine="539"/>
        <w:rPr>
          <w:rFonts w:ascii="华文仿宋" w:hAnsi="华文仿宋" w:eastAsia="华文仿宋"/>
          <w:color w:val="000000"/>
          <w:sz w:val="36"/>
        </w:rPr>
      </w:pPr>
    </w:p>
    <w:p>
      <w:pPr>
        <w:ind w:firstLine="539"/>
        <w:rPr>
          <w:rFonts w:hint="eastAsia" w:ascii="华文仿宋" w:hAnsi="华文仿宋" w:eastAsia="华文仿宋"/>
          <w:color w:val="000000"/>
          <w:sz w:val="36"/>
        </w:rPr>
      </w:pPr>
    </w:p>
    <w:p>
      <w:pPr>
        <w:ind w:firstLine="539"/>
        <w:rPr>
          <w:rFonts w:hint="eastAsia" w:ascii="华文仿宋" w:hAnsi="华文仿宋" w:eastAsia="华文仿宋"/>
          <w:color w:val="000000"/>
          <w:sz w:val="36"/>
        </w:rPr>
      </w:pPr>
    </w:p>
    <w:p>
      <w:pPr>
        <w:ind w:firstLine="539"/>
        <w:rPr>
          <w:rFonts w:hint="eastAsia" w:ascii="华文仿宋" w:hAnsi="华文仿宋" w:eastAsia="华文仿宋"/>
          <w:color w:val="000000"/>
          <w:sz w:val="36"/>
        </w:rPr>
      </w:pPr>
    </w:p>
    <w:p>
      <w:pPr>
        <w:ind w:firstLine="539"/>
        <w:rPr>
          <w:rFonts w:hint="eastAsia" w:ascii="华文仿宋" w:hAnsi="华文仿宋" w:eastAsia="华文仿宋"/>
          <w:color w:val="000000"/>
          <w:sz w:val="36"/>
        </w:rPr>
      </w:pPr>
    </w:p>
    <w:p>
      <w:pPr>
        <w:rPr>
          <w:rFonts w:ascii="华文仿宋" w:hAnsi="华文仿宋" w:eastAsia="华文仿宋"/>
          <w:color w:val="000000"/>
          <w:sz w:val="36"/>
        </w:rPr>
      </w:pPr>
    </w:p>
    <w:p>
      <w:pPr>
        <w:jc w:val="center"/>
        <w:rPr>
          <w:rFonts w:ascii="华文仿宋" w:hAnsi="华文仿宋" w:eastAsia="华文仿宋"/>
          <w:b/>
          <w:spacing w:val="40"/>
          <w:kern w:val="0"/>
          <w:sz w:val="36"/>
          <w:szCs w:val="36"/>
        </w:rPr>
      </w:pPr>
      <w:r>
        <w:rPr>
          <w:rFonts w:hint="eastAsia" w:ascii="华文仿宋" w:hAnsi="华文仿宋" w:eastAsia="华文仿宋"/>
          <w:b/>
          <w:spacing w:val="40"/>
          <w:kern w:val="0"/>
          <w:sz w:val="36"/>
          <w:szCs w:val="36"/>
        </w:rPr>
        <w:t>创新创业教育办公室制</w:t>
      </w:r>
    </w:p>
    <w:p>
      <w:pPr>
        <w:widowControl/>
        <w:jc w:val="left"/>
        <w:rPr>
          <w:rFonts w:ascii="华文仿宋" w:hAnsi="华文仿宋" w:eastAsia="华文仿宋"/>
          <w:bCs/>
          <w:color w:val="000000"/>
          <w:sz w:val="28"/>
        </w:rPr>
      </w:pPr>
      <w:r>
        <w:rPr>
          <w:rFonts w:ascii="华文仿宋" w:hAnsi="华文仿宋" w:eastAsia="华文仿宋"/>
          <w:b/>
          <w:spacing w:val="40"/>
          <w:kern w:val="0"/>
          <w:sz w:val="44"/>
        </w:rPr>
        <w:br w:type="page"/>
      </w:r>
      <w:r>
        <w:rPr>
          <w:rFonts w:hint="eastAsia" w:ascii="华文仿宋" w:hAnsi="华文仿宋" w:eastAsia="华文仿宋"/>
          <w:color w:val="000000"/>
          <w:sz w:val="28"/>
        </w:rPr>
        <w:t>1.</w:t>
      </w:r>
      <w:r>
        <w:rPr>
          <w:rFonts w:hint="eastAsia" w:ascii="华文仿宋" w:hAnsi="华文仿宋" w:eastAsia="华文仿宋"/>
          <w:bCs/>
          <w:color w:val="000000"/>
          <w:sz w:val="28"/>
        </w:rPr>
        <w:t>中心基本情况</w:t>
      </w:r>
    </w:p>
    <w:tbl>
      <w:tblPr>
        <w:tblStyle w:val="4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89"/>
        <w:gridCol w:w="853"/>
        <w:gridCol w:w="1277"/>
        <w:gridCol w:w="673"/>
        <w:gridCol w:w="741"/>
        <w:gridCol w:w="141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8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16" w:hanging="116" w:hangingChars="5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中心名称</w:t>
            </w:r>
          </w:p>
        </w:tc>
        <w:tc>
          <w:tcPr>
            <w:tcW w:w="7946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05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中  心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-158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napToGrid w:val="0"/>
              <w:ind w:right="-158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电话/手机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058" w:type="dxa"/>
            <w:vMerge w:val="continue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职 称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仪器、设备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ind w:left="116" w:hanging="116" w:hangingChars="5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ind w:left="116" w:hanging="116" w:hangingChars="5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总价值（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万元）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场地使用面积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（平米）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每次最大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4"/>
                <w:sz w:val="24"/>
                <w:szCs w:val="24"/>
              </w:rPr>
              <w:t>接纳学生量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运行经费（万元/年）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058" w:type="dxa"/>
            <w:vMerge w:val="continue"/>
            <w:vAlign w:val="top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主要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面向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学科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9004" w:type="dxa"/>
            <w:gridSpan w:val="8"/>
            <w:vAlign w:val="top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中心简介（限2000字以内）：（包括前期基础、中心构成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支撑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条件、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管理体制、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创新创业教育改革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、课程教学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资源、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网络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平台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等情况）。</w:t>
            </w:r>
          </w:p>
        </w:tc>
      </w:tr>
    </w:tbl>
    <w:p>
      <w:pPr>
        <w:rPr>
          <w:rFonts w:ascii="Calibri" w:hAnsi="Calibri"/>
          <w:vanish/>
          <w:szCs w:val="22"/>
        </w:rPr>
      </w:pPr>
    </w:p>
    <w:tbl>
      <w:tblPr>
        <w:tblStyle w:val="4"/>
        <w:tblpPr w:leftFromText="180" w:rightFromText="180" w:vertAnchor="text" w:horzAnchor="margin" w:tblpY="757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67"/>
        <w:gridCol w:w="959"/>
        <w:gridCol w:w="932"/>
        <w:gridCol w:w="1408"/>
        <w:gridCol w:w="980"/>
        <w:gridCol w:w="992"/>
        <w:gridCol w:w="1134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22" w:hanging="122" w:hangingChars="51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122" w:hanging="122" w:hangingChars="51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承担的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  <w:szCs w:val="24"/>
              </w:rPr>
              <w:t>作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专职/</w:t>
            </w:r>
          </w:p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兼职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兼职教师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类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3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right="-693" w:rightChars="-330"/>
        <w:rPr>
          <w:rFonts w:hint="eastAsia" w:ascii="华文仿宋" w:hAnsi="华文仿宋" w:eastAsia="华文仿宋"/>
          <w:bCs/>
          <w:color w:val="000000"/>
          <w:sz w:val="28"/>
        </w:rPr>
      </w:pPr>
      <w:r>
        <w:rPr>
          <w:rFonts w:ascii="华文仿宋" w:hAnsi="华文仿宋" w:eastAsia="华文仿宋"/>
          <w:bCs/>
          <w:color w:val="000000"/>
          <w:sz w:val="28"/>
        </w:rPr>
        <w:t>2</w:t>
      </w:r>
      <w:r>
        <w:rPr>
          <w:rFonts w:hint="eastAsia" w:ascii="华文仿宋" w:hAnsi="华文仿宋" w:eastAsia="华文仿宋"/>
          <w:bCs/>
          <w:color w:val="000000"/>
          <w:sz w:val="28"/>
        </w:rPr>
        <w:t>.</w:t>
      </w:r>
      <w:r>
        <w:rPr>
          <w:rFonts w:ascii="华文仿宋" w:hAnsi="华文仿宋" w:eastAsia="华文仿宋"/>
          <w:bCs/>
          <w:color w:val="000000"/>
          <w:sz w:val="28"/>
        </w:rPr>
        <w:t>指导教师队伍</w:t>
      </w:r>
    </w:p>
    <w:p>
      <w:pPr>
        <w:snapToGrid w:val="0"/>
        <w:spacing w:line="360" w:lineRule="auto"/>
        <w:ind w:right="-693" w:rightChars="-330"/>
        <w:rPr>
          <w:rFonts w:ascii="华文仿宋" w:hAnsi="华文仿宋" w:eastAsia="华文仿宋"/>
          <w:bCs/>
          <w:color w:val="000000"/>
          <w:sz w:val="28"/>
        </w:rPr>
      </w:pPr>
      <w:r>
        <w:rPr>
          <w:rFonts w:hint="eastAsia" w:ascii="华文仿宋" w:hAnsi="华文仿宋" w:eastAsia="华文仿宋"/>
          <w:bCs/>
          <w:color w:val="000000"/>
          <w:sz w:val="28"/>
        </w:rPr>
        <w:t>教师类别：科学家、创业成功者、企业家、风险投资人等。</w:t>
      </w:r>
    </w:p>
    <w:p>
      <w:pPr>
        <w:snapToGrid w:val="0"/>
        <w:spacing w:line="340" w:lineRule="exact"/>
        <w:ind w:left="143" w:hanging="142" w:hangingChars="51"/>
        <w:jc w:val="left"/>
        <w:rPr>
          <w:rFonts w:ascii="华文仿宋" w:hAnsi="华文仿宋" w:eastAsia="华文仿宋"/>
          <w:color w:val="000000"/>
          <w:sz w:val="28"/>
        </w:rPr>
      </w:pPr>
    </w:p>
    <w:p>
      <w:pPr>
        <w:snapToGrid w:val="0"/>
        <w:ind w:right="-693" w:rightChars="-330"/>
        <w:rPr>
          <w:rFonts w:ascii="华文仿宋" w:hAnsi="华文仿宋" w:eastAsia="华文仿宋"/>
          <w:sz w:val="24"/>
        </w:rPr>
      </w:pPr>
      <w:r>
        <w:rPr>
          <w:rFonts w:ascii="华文仿宋" w:hAnsi="华文仿宋" w:eastAsia="华文仿宋"/>
          <w:color w:val="000000"/>
          <w:sz w:val="28"/>
        </w:rPr>
        <w:t>3</w:t>
      </w:r>
      <w:r>
        <w:rPr>
          <w:rFonts w:hint="eastAsia" w:ascii="华文仿宋" w:hAnsi="华文仿宋" w:eastAsia="华文仿宋"/>
          <w:bCs/>
          <w:color w:val="000000"/>
          <w:sz w:val="28"/>
        </w:rPr>
        <w:t>.</w:t>
      </w:r>
      <w:r>
        <w:rPr>
          <w:rFonts w:ascii="华文仿宋" w:hAnsi="华文仿宋" w:eastAsia="华文仿宋"/>
          <w:bCs/>
          <w:color w:val="000000"/>
          <w:sz w:val="28"/>
        </w:rPr>
        <w:t>中心仪器设备</w:t>
      </w:r>
    </w:p>
    <w:tbl>
      <w:tblPr>
        <w:tblStyle w:val="4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775"/>
        <w:gridCol w:w="1309"/>
        <w:gridCol w:w="1275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45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  <w:t>仪器、设备名称型号</w:t>
            </w:r>
          </w:p>
        </w:tc>
        <w:tc>
          <w:tcPr>
            <w:tcW w:w="775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  <w:t>数量</w:t>
            </w:r>
          </w:p>
        </w:tc>
        <w:tc>
          <w:tcPr>
            <w:tcW w:w="130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  <w:t>单价（元）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  <w:t>合价（元）</w:t>
            </w: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  <w:r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  <w:t>备注</w:t>
            </w:r>
          </w:p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pacing w:val="-6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Cs/>
                <w:spacing w:val="-6"/>
                <w:szCs w:val="24"/>
                <w:lang w:val="en-US" w:eastAsia="zh-CN"/>
              </w:rPr>
              <w:t>(</w:t>
            </w:r>
            <w:r>
              <w:rPr>
                <w:rFonts w:ascii="华文仿宋" w:hAnsi="华文仿宋" w:eastAsia="华文仿宋"/>
                <w:bCs/>
                <w:spacing w:val="-6"/>
                <w:szCs w:val="24"/>
                <w:lang w:val="en-US" w:eastAsia="zh-CN"/>
              </w:rPr>
              <w:t>基础训练设备或大型共享设备)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ascii="华文仿宋" w:hAnsi="华文仿宋" w:eastAsia="华文仿宋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4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snapToGrid w:val="0"/>
        <w:ind w:right="-693" w:rightChars="-330"/>
        <w:rPr>
          <w:rFonts w:hint="eastAsia" w:ascii="华文仿宋" w:hAnsi="华文仿宋" w:eastAsia="华文仿宋"/>
          <w:bCs/>
          <w:color w:val="000000"/>
          <w:sz w:val="28"/>
        </w:rPr>
      </w:pPr>
    </w:p>
    <w:p>
      <w:pPr>
        <w:snapToGrid w:val="0"/>
        <w:ind w:right="-693" w:rightChars="-330"/>
        <w:rPr>
          <w:rFonts w:ascii="华文仿宋" w:hAnsi="华文仿宋" w:eastAsia="华文仿宋"/>
          <w:bCs/>
          <w:color w:val="000000"/>
          <w:sz w:val="28"/>
        </w:rPr>
      </w:pPr>
      <w:r>
        <w:rPr>
          <w:rFonts w:hint="eastAsia" w:ascii="华文仿宋" w:hAnsi="华文仿宋" w:eastAsia="华文仿宋"/>
          <w:bCs/>
          <w:color w:val="000000"/>
          <w:sz w:val="28"/>
        </w:rPr>
        <w:t>4.教育教学成效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  <w:jc w:val="center"/>
        </w:trPr>
        <w:tc>
          <w:tcPr>
            <w:tcW w:w="8500" w:type="dxa"/>
            <w:shd w:val="clear" w:color="auto" w:fill="auto"/>
            <w:vAlign w:val="top"/>
          </w:tcPr>
          <w:p>
            <w:pPr>
              <w:snapToGrid w:val="0"/>
              <w:rPr>
                <w:rFonts w:ascii="华文仿宋" w:hAnsi="华文仿宋" w:eastAsia="华文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开展创新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创业教育方面取得的成效和经验。</w:t>
            </w:r>
          </w:p>
        </w:tc>
      </w:tr>
    </w:tbl>
    <w:p>
      <w:pPr>
        <w:snapToGrid w:val="0"/>
        <w:ind w:right="-693" w:rightChars="-330"/>
        <w:rPr>
          <w:rFonts w:ascii="华文仿宋" w:hAnsi="华文仿宋" w:eastAsia="华文仿宋"/>
          <w:bCs/>
          <w:color w:val="000000"/>
          <w:sz w:val="28"/>
        </w:rPr>
      </w:pPr>
    </w:p>
    <w:p>
      <w:pPr>
        <w:snapToGrid w:val="0"/>
        <w:ind w:right="-693" w:rightChars="-330"/>
        <w:rPr>
          <w:rFonts w:ascii="华文仿宋" w:hAnsi="华文仿宋" w:eastAsia="华文仿宋"/>
          <w:bCs/>
          <w:color w:val="000000"/>
          <w:sz w:val="28"/>
        </w:rPr>
      </w:pPr>
      <w:r>
        <w:rPr>
          <w:rFonts w:hint="eastAsia" w:ascii="华文仿宋" w:hAnsi="华文仿宋" w:eastAsia="华文仿宋"/>
          <w:bCs/>
          <w:color w:val="000000"/>
          <w:sz w:val="28"/>
        </w:rPr>
        <w:t>5.中心</w:t>
      </w:r>
      <w:r>
        <w:rPr>
          <w:rFonts w:hint="eastAsia" w:ascii="华文仿宋" w:hAnsi="华文仿宋" w:eastAsia="华文仿宋"/>
          <w:color w:val="000000"/>
          <w:sz w:val="28"/>
        </w:rPr>
        <w:t>建设方案</w:t>
      </w:r>
    </w:p>
    <w:tbl>
      <w:tblPr>
        <w:tblStyle w:val="4"/>
        <w:tblW w:w="850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atLeast"/>
          <w:jc w:val="right"/>
        </w:trPr>
        <w:tc>
          <w:tcPr>
            <w:tcW w:w="8500" w:type="dxa"/>
            <w:vAlign w:val="top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包括建设的思路、目标、内容、运行、管理、特色等。</w:t>
            </w:r>
          </w:p>
        </w:tc>
      </w:tr>
    </w:tbl>
    <w:p>
      <w:pPr>
        <w:rPr>
          <w:rFonts w:hint="eastAsia" w:ascii="华文仿宋" w:hAnsi="华文仿宋" w:eastAsia="华文仿宋"/>
          <w:color w:val="000000"/>
          <w:sz w:val="28"/>
        </w:rPr>
      </w:pPr>
    </w:p>
    <w:p>
      <w:pPr>
        <w:rPr>
          <w:rFonts w:ascii="华文仿宋" w:hAnsi="华文仿宋" w:eastAsia="华文仿宋"/>
          <w:color w:val="000000"/>
          <w:sz w:val="28"/>
        </w:rPr>
      </w:pPr>
      <w:r>
        <w:rPr>
          <w:rFonts w:hint="eastAsia" w:ascii="华文仿宋" w:hAnsi="华文仿宋" w:eastAsia="华文仿宋"/>
          <w:color w:val="000000"/>
          <w:sz w:val="28"/>
        </w:rPr>
        <w:t>6.主要</w:t>
      </w:r>
      <w:r>
        <w:rPr>
          <w:rFonts w:ascii="华文仿宋" w:hAnsi="华文仿宋" w:eastAsia="华文仿宋"/>
          <w:color w:val="000000"/>
          <w:sz w:val="28"/>
        </w:rPr>
        <w:t>保障措施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500" w:type="dxa"/>
            <w:shd w:val="clear" w:color="auto" w:fill="auto"/>
            <w:vAlign w:val="top"/>
          </w:tcPr>
          <w:p>
            <w:pPr>
              <w:snapToGrid w:val="0"/>
              <w:rPr>
                <w:rFonts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华文仿宋" w:hAnsi="华文仿宋" w:eastAsia="华文仿宋"/>
          <w:color w:val="000000"/>
          <w:sz w:val="28"/>
        </w:rPr>
      </w:pPr>
    </w:p>
    <w:p>
      <w:pPr>
        <w:snapToGrid w:val="0"/>
        <w:jc w:val="left"/>
        <w:rPr>
          <w:rFonts w:ascii="华文仿宋" w:hAnsi="华文仿宋" w:eastAsia="华文仿宋"/>
          <w:color w:val="000000"/>
          <w:sz w:val="28"/>
        </w:rPr>
      </w:pPr>
      <w:r>
        <w:rPr>
          <w:rFonts w:hint="eastAsia" w:ascii="华文仿宋" w:hAnsi="华文仿宋" w:eastAsia="华文仿宋"/>
          <w:color w:val="000000"/>
          <w:sz w:val="28"/>
        </w:rPr>
        <w:t>7、创新创业训练项目</w:t>
      </w:r>
    </w:p>
    <w:tbl>
      <w:tblPr>
        <w:tblStyle w:val="4"/>
        <w:tblW w:w="8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8416" w:type="dxa"/>
            <w:shd w:val="clear" w:color="auto" w:fill="auto"/>
            <w:vAlign w:val="top"/>
          </w:tcPr>
          <w:p>
            <w:pPr>
              <w:snapToGrid w:val="0"/>
              <w:jc w:val="left"/>
              <w:rPr>
                <w:rFonts w:ascii="华文仿宋" w:hAnsi="华文仿宋" w:eastAsia="华文仿宋"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sz w:val="24"/>
              </w:rPr>
              <w:t>（已</w:t>
            </w:r>
            <w:r>
              <w:rPr>
                <w:rFonts w:ascii="华文仿宋" w:hAnsi="华文仿宋" w:eastAsia="华文仿宋"/>
                <w:bCs/>
                <w:color w:val="000000"/>
                <w:sz w:val="24"/>
              </w:rPr>
              <w:t>立项的校级以上创新创业训练项目和企业项目</w:t>
            </w:r>
            <w:r>
              <w:rPr>
                <w:rFonts w:hint="eastAsia" w:ascii="华文仿宋" w:hAnsi="华文仿宋" w:eastAsia="华文仿宋"/>
                <w:bCs/>
                <w:color w:val="000000"/>
                <w:sz w:val="24"/>
              </w:rPr>
              <w:t>）</w:t>
            </w:r>
          </w:p>
        </w:tc>
      </w:tr>
    </w:tbl>
    <w:p>
      <w:pPr>
        <w:jc w:val="left"/>
        <w:rPr>
          <w:rFonts w:hint="eastAsia" w:ascii="华文仿宋" w:hAnsi="华文仿宋" w:eastAsia="华文仿宋"/>
          <w:color w:val="000000"/>
          <w:sz w:val="28"/>
        </w:rPr>
      </w:pPr>
    </w:p>
    <w:p>
      <w:pPr>
        <w:jc w:val="left"/>
        <w:rPr>
          <w:rFonts w:ascii="华文仿宋" w:hAnsi="华文仿宋" w:eastAsia="华文仿宋"/>
          <w:color w:val="000000"/>
          <w:sz w:val="28"/>
        </w:rPr>
      </w:pPr>
      <w:r>
        <w:rPr>
          <w:rFonts w:ascii="华文仿宋" w:hAnsi="华文仿宋" w:eastAsia="华文仿宋"/>
          <w:color w:val="000000"/>
          <w:sz w:val="28"/>
        </w:rPr>
        <w:t>8</w:t>
      </w:r>
      <w:r>
        <w:rPr>
          <w:rFonts w:hint="eastAsia" w:ascii="华文仿宋" w:hAnsi="华文仿宋" w:eastAsia="华文仿宋"/>
          <w:color w:val="000000"/>
          <w:sz w:val="28"/>
        </w:rPr>
        <w:t>.建设经费预算</w:t>
      </w:r>
    </w:p>
    <w:tbl>
      <w:tblPr>
        <w:tblStyle w:val="4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359" w:type="dxa"/>
            <w:vAlign w:val="top"/>
          </w:tcPr>
          <w:p>
            <w:pPr>
              <w:snapToGrid w:val="0"/>
              <w:jc w:val="left"/>
              <w:rPr>
                <w:rFonts w:ascii="华文仿宋" w:hAnsi="华文仿宋" w:eastAsia="华文仿宋"/>
                <w:bCs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bCs/>
                <w:color w:val="000000"/>
                <w:sz w:val="24"/>
              </w:rPr>
              <w:t>（需说明经费来源或出示相关证明文件）</w:t>
            </w:r>
          </w:p>
        </w:tc>
      </w:tr>
    </w:tbl>
    <w:p>
      <w:pPr>
        <w:snapToGrid w:val="0"/>
        <w:rPr>
          <w:rFonts w:ascii="华文仿宋" w:hAnsi="华文仿宋" w:eastAsia="华文仿宋"/>
          <w:bCs/>
          <w:color w:val="000000"/>
          <w:sz w:val="28"/>
        </w:rPr>
      </w:pPr>
    </w:p>
    <w:p>
      <w:pPr>
        <w:rPr>
          <w:rFonts w:ascii="华文仿宋" w:hAnsi="华文仿宋" w:eastAsia="华文仿宋"/>
          <w:bCs/>
          <w:color w:val="000000"/>
          <w:sz w:val="28"/>
        </w:rPr>
      </w:pPr>
      <w:r>
        <w:rPr>
          <w:rFonts w:ascii="华文仿宋" w:hAnsi="华文仿宋" w:eastAsia="华文仿宋"/>
          <w:bCs/>
          <w:color w:val="000000"/>
          <w:sz w:val="28"/>
        </w:rPr>
        <w:t>9</w:t>
      </w:r>
      <w:r>
        <w:rPr>
          <w:rFonts w:hint="eastAsia" w:ascii="华文仿宋" w:hAnsi="华文仿宋" w:eastAsia="华文仿宋"/>
          <w:bCs/>
          <w:color w:val="000000"/>
          <w:sz w:val="28"/>
        </w:rPr>
        <w:t>.学院推荐意见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1" w:hRule="atLeast"/>
          <w:jc w:val="center"/>
        </w:trPr>
        <w:tc>
          <w:tcPr>
            <w:tcW w:w="6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学</w:t>
            </w: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院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推荐意见</w:t>
            </w:r>
          </w:p>
        </w:tc>
        <w:tc>
          <w:tcPr>
            <w:tcW w:w="7899" w:type="dxa"/>
            <w:vAlign w:val="bottom"/>
          </w:tcPr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3840" w:firstLineChars="16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学院负责人（盖章）：</w:t>
            </w: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4800" w:firstLineChars="2000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</w:rPr>
              <w:t>年    月    日</w:t>
            </w:r>
          </w:p>
          <w:p>
            <w:pPr>
              <w:snapToGrid w:val="0"/>
              <w:rPr>
                <w:rFonts w:ascii="华文仿宋" w:hAnsi="华文仿宋" w:eastAsia="华文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0DB9"/>
    <w:rsid w:val="23D9788C"/>
    <w:rsid w:val="62B40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left="2" w:leftChars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2018-05-07T08:30:00Z</dcterms:created>
  <dc:creator>變乖</dc:creator>
  <cp:lastModifiedBy>變乖</cp:lastModifiedBy>
  <dcterms:modified xsi:type="dcterms:W3CDTF">2018-05-07T09:12:39Z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